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0D73105D" w:rsidR="00631E9E" w:rsidRPr="00357F40" w:rsidRDefault="00631E9E" w:rsidP="00DD0CBC">
            <w:pPr>
              <w:tabs>
                <w:tab w:val="left" w:pos="4935"/>
              </w:tabs>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r w:rsidR="00DD0CBC">
              <w:rPr>
                <w:rFonts w:ascii="Book Antiqua" w:eastAsia="Times New Roman" w:hAnsi="Book Antiqua" w:cstheme="minorHAnsi"/>
                <w:szCs w:val="22"/>
                <w:lang w:val="en-GB" w:bidi="ar-SA"/>
              </w:rPr>
              <w:tab/>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8"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9"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3F360C3"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95F26">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495F26">
      <w:headerReference w:type="default" r:id="rId10"/>
      <w:footerReference w:type="default" r:id="rId11"/>
      <w:pgSz w:w="11906" w:h="16838"/>
      <w:pgMar w:top="2127" w:right="991"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431C19A8" w:rsidR="005C1719" w:rsidRPr="009619FF" w:rsidRDefault="00DD0CBC" w:rsidP="00CF64F5">
    <w:pPr>
      <w:spacing w:after="0"/>
      <w:jc w:val="both"/>
      <w:rPr>
        <w:rFonts w:ascii="Book Antiqua" w:hAnsi="Book Antiqua"/>
        <w:b/>
        <w:bCs/>
        <w:lang w:val="en-IN"/>
      </w:rPr>
    </w:pPr>
    <w:r w:rsidRPr="00F72290">
      <w:rPr>
        <w:rFonts w:ascii="Book Antiqua" w:hAnsi="Book Antiqua"/>
        <w:b/>
        <w:bCs/>
        <w:szCs w:val="22"/>
      </w:rPr>
      <w:t>765kV GIS Substation package SS-148 for (a) Extn. of 765kV Bhuj-II PS associated with Augmentation of transformation capacity at Bhuj-II PS (GIS) and (b) Extn. of 765kV Bhuj-II PS associated with Provision of ICT Augmentation and Bus Reactor at Bhuj-II PS. Specification No: CC/NT/W-GIS/DOM/A02/25/06430</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95F26"/>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A5B90"/>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1E6C"/>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0CBC"/>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j.pgcilteam@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F9829-C666-4C79-A7FE-217A01409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61</cp:revision>
  <cp:lastPrinted>2022-01-07T11:39:00Z</cp:lastPrinted>
  <dcterms:created xsi:type="dcterms:W3CDTF">2018-07-24T08:58:00Z</dcterms:created>
  <dcterms:modified xsi:type="dcterms:W3CDTF">2025-06-09T09:04:00Z</dcterms:modified>
  <cp:contentStatus/>
</cp:coreProperties>
</file>